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jc w:val="center"/>
        <w:outlineLvl w:val="1"/>
        <w:rPr>
          <w:rFonts w:ascii="方正小标宋简体" w:hAnsi="宋体" w:eastAsia="方正小标宋简体" w:cs="宋体"/>
          <w:b/>
          <w:bCs/>
          <w:color w:val="333333"/>
          <w:kern w:val="0"/>
          <w:sz w:val="32"/>
          <w:szCs w:val="32"/>
        </w:rPr>
      </w:pPr>
      <w:r>
        <w:rPr>
          <w:rFonts w:hint="eastAsia" w:ascii="方正小标宋简体" w:hAnsi="宋体" w:eastAsia="方正小标宋简体" w:cs="宋体"/>
          <w:b/>
          <w:bCs/>
          <w:color w:val="333333"/>
          <w:kern w:val="0"/>
          <w:sz w:val="32"/>
          <w:szCs w:val="32"/>
        </w:rPr>
        <w:t>《福建省工业项目招标投标行政监管办法（试行）》</w:t>
      </w:r>
    </w:p>
    <w:p>
      <w:pPr>
        <w:widowControl/>
        <w:spacing w:after="150"/>
        <w:jc w:val="center"/>
        <w:outlineLvl w:val="1"/>
        <w:rPr>
          <w:rFonts w:ascii="方正小标宋简体" w:hAnsi="宋体" w:eastAsia="方正小标宋简体" w:cs="宋体"/>
          <w:b/>
          <w:bCs/>
          <w:color w:val="333333"/>
          <w:kern w:val="0"/>
          <w:sz w:val="32"/>
          <w:szCs w:val="32"/>
        </w:rPr>
      </w:pPr>
      <w:r>
        <w:rPr>
          <w:rFonts w:hint="eastAsia" w:ascii="方正小标宋简体" w:hAnsi="宋体" w:eastAsia="方正小标宋简体" w:cs="宋体"/>
          <w:b/>
          <w:bCs/>
          <w:color w:val="333333"/>
          <w:kern w:val="0"/>
          <w:sz w:val="32"/>
          <w:szCs w:val="32"/>
        </w:rPr>
        <w:t>等文件的政策解读</w:t>
      </w:r>
      <w:bookmarkStart w:id="0" w:name="_GoBack"/>
      <w:bookmarkEnd w:id="0"/>
    </w:p>
    <w:p>
      <w:pPr>
        <w:pStyle w:val="5"/>
        <w:shd w:val="clear" w:color="auto" w:fill="FFFFFF"/>
        <w:spacing w:before="0" w:beforeAutospacing="0" w:after="0" w:afterAutospacing="0" w:line="360" w:lineRule="auto"/>
        <w:ind w:firstLine="480" w:firstLineChars="200"/>
        <w:rPr>
          <w:rFonts w:hint="eastAsia" w:eastAsia="宋体" w:cs="Tahoma"/>
          <w:color w:val="141414"/>
          <w:lang w:val="en-US" w:eastAsia="zh-CN"/>
        </w:rPr>
      </w:pPr>
    </w:p>
    <w:p>
      <w:pPr>
        <w:pStyle w:val="5"/>
        <w:shd w:val="clear" w:color="auto" w:fill="FFFFFF"/>
        <w:spacing w:before="0" w:beforeAutospacing="0" w:after="0" w:afterAutospacing="0" w:line="360" w:lineRule="auto"/>
        <w:ind w:firstLine="480" w:firstLineChars="200"/>
        <w:rPr>
          <w:rFonts w:cs="Tahoma"/>
          <w:color w:val="141414"/>
        </w:rPr>
      </w:pPr>
      <w:r>
        <w:rPr>
          <w:rFonts w:hint="eastAsia" w:cs="Tahoma"/>
          <w:color w:val="141414"/>
          <w:lang w:val="en-US" w:eastAsia="zh-CN"/>
        </w:rPr>
        <w:t>2020年7月</w:t>
      </w:r>
      <w:r>
        <w:rPr>
          <w:rFonts w:hint="eastAsia" w:cs="Tahoma"/>
          <w:color w:val="141414"/>
        </w:rPr>
        <w:t>，省工信厅发布了《福建省工业项目招标投标行政监管办法（试行）》、《福建省工业项目招标投标若干规则（试行）》、《福建省工业项目设备采购招标示范文本（试行）》，</w:t>
      </w:r>
      <w:r>
        <w:rPr>
          <w:rFonts w:hint="eastAsia" w:cs="Tahoma"/>
          <w:color w:val="141414"/>
          <w:lang w:eastAsia="zh-CN"/>
        </w:rPr>
        <w:t>现再次对</w:t>
      </w:r>
      <w:r>
        <w:rPr>
          <w:rFonts w:hint="eastAsia" w:cs="Tahoma"/>
          <w:color w:val="141414"/>
        </w:rPr>
        <w:t>文件的有关内容解读如下:</w:t>
      </w:r>
    </w:p>
    <w:p>
      <w:pPr>
        <w:pStyle w:val="5"/>
        <w:shd w:val="clear" w:color="auto" w:fill="FFFFFF"/>
        <w:spacing w:before="0" w:beforeAutospacing="0" w:after="0" w:afterAutospacing="0" w:line="360" w:lineRule="auto"/>
        <w:ind w:firstLine="480" w:firstLineChars="200"/>
        <w:rPr>
          <w:rFonts w:cs="Tahoma"/>
          <w:color w:val="141414"/>
        </w:rPr>
      </w:pPr>
      <w:r>
        <w:rPr>
          <w:rFonts w:hint="eastAsia" w:cs="Tahoma"/>
          <w:color w:val="141414"/>
        </w:rPr>
        <w:t>一、《福建省工业项目招标投标行政监管办法（试行）》主要适用对本省行政区域国有、国有控股及国有占主导地位的企业依法必须招标的工业项目招标投标活动实施行政监督。作为各级监督机关通过电子行政监督平台对工业项目开展招投标活动的备案、监督、投诉处理、违法违规处理等监管工作的统一指导，招标人、招标代理机构、投标人、电子交易平台运营商根据本监管办法要求做好招标、投标、开标、评标、投诉及处理、合同备案、敏感信息记录、电子交易平台建设等工作。</w:t>
      </w:r>
    </w:p>
    <w:p>
      <w:pPr>
        <w:pStyle w:val="5"/>
        <w:shd w:val="clear" w:color="auto" w:fill="FFFFFF"/>
        <w:spacing w:before="0" w:beforeAutospacing="0" w:after="0" w:afterAutospacing="0" w:line="360" w:lineRule="auto"/>
        <w:ind w:firstLine="480" w:firstLineChars="200"/>
        <w:rPr>
          <w:rFonts w:cs="Tahoma"/>
          <w:color w:val="141414"/>
        </w:rPr>
      </w:pPr>
      <w:r>
        <w:rPr>
          <w:rFonts w:hint="eastAsia" w:cs="Tahoma"/>
          <w:color w:val="141414"/>
        </w:rPr>
        <w:t>二、《福建省工业项目招标投标若干规则（试行）》主要对在本省行政区域国有、国有控股及国有占主导地位的企业依法必须招标的工业项目开展招标投标活动作了规定，是对招标人、招标代理机构、投标人、电子交易平台运营商在招投标活动过程中的统一指导。招标人、招标代理机构按本规则要求做好登记备案、公告发布、澄清答复、开标评标、中标公示、合同签订等工作。投标人按本规则要求做好投标、澄清补正、异议投诉等工作。电子交易平台及公共资源交易场所运营商根据本规则要求做好平台建设和保密工作。</w:t>
      </w:r>
    </w:p>
    <w:p>
      <w:pPr>
        <w:pStyle w:val="5"/>
        <w:shd w:val="clear" w:color="auto" w:fill="FFFFFF"/>
        <w:spacing w:before="0" w:beforeAutospacing="0" w:after="0" w:afterAutospacing="0" w:line="360" w:lineRule="auto"/>
        <w:ind w:firstLine="480" w:firstLineChars="200"/>
        <w:rPr>
          <w:rFonts w:cs="Tahoma"/>
          <w:color w:val="141414"/>
        </w:rPr>
      </w:pPr>
      <w:r>
        <w:rPr>
          <w:rFonts w:hint="eastAsia" w:cs="Tahoma"/>
          <w:color w:val="141414"/>
        </w:rPr>
        <w:t>三、《福建省工业项目设备采购招标示范文本（试行）》是对照《福建省工业项目招标投标行政监管办法（试行）》《福建省工业项目招标投标若干规则（试行）》详细要求制定，作为全省工业项目设备（含材料）统一采购招标文件范本，是电子交易平台建设的依据文件，是在线监管平台大数据分析基础数据的主要来源字段，主要包含招标公告及投标邀请书、投标人须知、评标标准和办法、合同条款及格式、供货要求、投标文件格式等内容。</w:t>
      </w:r>
    </w:p>
    <w:p>
      <w:pPr>
        <w:spacing w:line="360" w:lineRule="auto"/>
        <w:ind w:firstLine="560" w:firstLineChars="200"/>
        <w:rPr>
          <w:rFonts w:ascii="仿宋_GB2312" w:hAnsi="仿宋" w:eastAsia="仿宋_GB2312" w:cs="仿宋"/>
          <w:sz w:val="28"/>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447"/>
    <w:rsid w:val="00003FDB"/>
    <w:rsid w:val="00005566"/>
    <w:rsid w:val="00013CC3"/>
    <w:rsid w:val="00014815"/>
    <w:rsid w:val="0001518C"/>
    <w:rsid w:val="0001743F"/>
    <w:rsid w:val="00017ED3"/>
    <w:rsid w:val="000203FF"/>
    <w:rsid w:val="00033037"/>
    <w:rsid w:val="00037359"/>
    <w:rsid w:val="000423F9"/>
    <w:rsid w:val="0004342E"/>
    <w:rsid w:val="00046BDA"/>
    <w:rsid w:val="00053868"/>
    <w:rsid w:val="00054B72"/>
    <w:rsid w:val="000618A6"/>
    <w:rsid w:val="00071F56"/>
    <w:rsid w:val="00073DD1"/>
    <w:rsid w:val="00074E71"/>
    <w:rsid w:val="00074F53"/>
    <w:rsid w:val="00076B16"/>
    <w:rsid w:val="000776BB"/>
    <w:rsid w:val="00083A2F"/>
    <w:rsid w:val="000841CD"/>
    <w:rsid w:val="0009428D"/>
    <w:rsid w:val="00095A54"/>
    <w:rsid w:val="000C0D78"/>
    <w:rsid w:val="000C3469"/>
    <w:rsid w:val="000C4487"/>
    <w:rsid w:val="000C455F"/>
    <w:rsid w:val="000C4DAC"/>
    <w:rsid w:val="000C6106"/>
    <w:rsid w:val="000C7EC1"/>
    <w:rsid w:val="000D3E11"/>
    <w:rsid w:val="000E34A3"/>
    <w:rsid w:val="000E4AB7"/>
    <w:rsid w:val="000E6A2C"/>
    <w:rsid w:val="000E7F82"/>
    <w:rsid w:val="000F48C4"/>
    <w:rsid w:val="000F4C4C"/>
    <w:rsid w:val="000F4D79"/>
    <w:rsid w:val="000F4E93"/>
    <w:rsid w:val="000F7AB7"/>
    <w:rsid w:val="00101944"/>
    <w:rsid w:val="00102B3A"/>
    <w:rsid w:val="001077F0"/>
    <w:rsid w:val="00117ECA"/>
    <w:rsid w:val="00130F12"/>
    <w:rsid w:val="0013454E"/>
    <w:rsid w:val="001349E1"/>
    <w:rsid w:val="00134BE3"/>
    <w:rsid w:val="00141A95"/>
    <w:rsid w:val="0014266E"/>
    <w:rsid w:val="00145CAC"/>
    <w:rsid w:val="00152693"/>
    <w:rsid w:val="00153433"/>
    <w:rsid w:val="001548EF"/>
    <w:rsid w:val="0015524B"/>
    <w:rsid w:val="001608C5"/>
    <w:rsid w:val="00164426"/>
    <w:rsid w:val="0017278D"/>
    <w:rsid w:val="00181083"/>
    <w:rsid w:val="0018334E"/>
    <w:rsid w:val="00190D2E"/>
    <w:rsid w:val="001A41F0"/>
    <w:rsid w:val="001A42FE"/>
    <w:rsid w:val="001B1268"/>
    <w:rsid w:val="001C0970"/>
    <w:rsid w:val="001C6087"/>
    <w:rsid w:val="001D41F1"/>
    <w:rsid w:val="001D714E"/>
    <w:rsid w:val="001E0B97"/>
    <w:rsid w:val="001E1DFA"/>
    <w:rsid w:val="001F20CD"/>
    <w:rsid w:val="001F2CD3"/>
    <w:rsid w:val="001F7AB1"/>
    <w:rsid w:val="00202905"/>
    <w:rsid w:val="002045AA"/>
    <w:rsid w:val="00204E61"/>
    <w:rsid w:val="00211070"/>
    <w:rsid w:val="00217E94"/>
    <w:rsid w:val="00226D6C"/>
    <w:rsid w:val="00230059"/>
    <w:rsid w:val="00230F7D"/>
    <w:rsid w:val="00242FFD"/>
    <w:rsid w:val="002445E7"/>
    <w:rsid w:val="002456D2"/>
    <w:rsid w:val="002478BE"/>
    <w:rsid w:val="00253F9D"/>
    <w:rsid w:val="00267BA0"/>
    <w:rsid w:val="002756FC"/>
    <w:rsid w:val="00276E87"/>
    <w:rsid w:val="00285075"/>
    <w:rsid w:val="00287A49"/>
    <w:rsid w:val="00287E6D"/>
    <w:rsid w:val="00292B71"/>
    <w:rsid w:val="00292BA1"/>
    <w:rsid w:val="00294A3B"/>
    <w:rsid w:val="00296863"/>
    <w:rsid w:val="002A0297"/>
    <w:rsid w:val="002A11A8"/>
    <w:rsid w:val="002A466D"/>
    <w:rsid w:val="002A67B3"/>
    <w:rsid w:val="002B1530"/>
    <w:rsid w:val="002B3B82"/>
    <w:rsid w:val="002B4B15"/>
    <w:rsid w:val="002B6E49"/>
    <w:rsid w:val="002B720D"/>
    <w:rsid w:val="002C1220"/>
    <w:rsid w:val="002C7030"/>
    <w:rsid w:val="002D06ED"/>
    <w:rsid w:val="002D1ABD"/>
    <w:rsid w:val="002E3580"/>
    <w:rsid w:val="002E4C17"/>
    <w:rsid w:val="002E6D2C"/>
    <w:rsid w:val="002F7E83"/>
    <w:rsid w:val="00301449"/>
    <w:rsid w:val="0030223F"/>
    <w:rsid w:val="00302320"/>
    <w:rsid w:val="00303489"/>
    <w:rsid w:val="00306EA6"/>
    <w:rsid w:val="00310741"/>
    <w:rsid w:val="00312D22"/>
    <w:rsid w:val="0031345B"/>
    <w:rsid w:val="00315E82"/>
    <w:rsid w:val="00323DB9"/>
    <w:rsid w:val="003326AC"/>
    <w:rsid w:val="003345A6"/>
    <w:rsid w:val="00335B99"/>
    <w:rsid w:val="0034112D"/>
    <w:rsid w:val="003460EA"/>
    <w:rsid w:val="00350396"/>
    <w:rsid w:val="003604A4"/>
    <w:rsid w:val="003607E5"/>
    <w:rsid w:val="00371CF9"/>
    <w:rsid w:val="0037286A"/>
    <w:rsid w:val="00372F38"/>
    <w:rsid w:val="00373FC6"/>
    <w:rsid w:val="00375DE3"/>
    <w:rsid w:val="00383524"/>
    <w:rsid w:val="00387909"/>
    <w:rsid w:val="00387E9E"/>
    <w:rsid w:val="003957F2"/>
    <w:rsid w:val="003A23A8"/>
    <w:rsid w:val="003A3AC1"/>
    <w:rsid w:val="003B0B24"/>
    <w:rsid w:val="003B1273"/>
    <w:rsid w:val="003B2122"/>
    <w:rsid w:val="003C1C16"/>
    <w:rsid w:val="003D2F09"/>
    <w:rsid w:val="003E0458"/>
    <w:rsid w:val="003E1FC9"/>
    <w:rsid w:val="003E3375"/>
    <w:rsid w:val="003E6D29"/>
    <w:rsid w:val="003F4BEE"/>
    <w:rsid w:val="0040154A"/>
    <w:rsid w:val="00403EAD"/>
    <w:rsid w:val="00405083"/>
    <w:rsid w:val="00414B2E"/>
    <w:rsid w:val="00416346"/>
    <w:rsid w:val="00416757"/>
    <w:rsid w:val="00421452"/>
    <w:rsid w:val="00422A90"/>
    <w:rsid w:val="00424F5C"/>
    <w:rsid w:val="004262C1"/>
    <w:rsid w:val="004359C4"/>
    <w:rsid w:val="00435E7A"/>
    <w:rsid w:val="00444C5A"/>
    <w:rsid w:val="00451EAD"/>
    <w:rsid w:val="00455CA1"/>
    <w:rsid w:val="004562A3"/>
    <w:rsid w:val="00456562"/>
    <w:rsid w:val="004616DD"/>
    <w:rsid w:val="004670D7"/>
    <w:rsid w:val="0047061D"/>
    <w:rsid w:val="004720EF"/>
    <w:rsid w:val="00472699"/>
    <w:rsid w:val="00474426"/>
    <w:rsid w:val="0047567D"/>
    <w:rsid w:val="004764A9"/>
    <w:rsid w:val="004770C4"/>
    <w:rsid w:val="00484D51"/>
    <w:rsid w:val="00485BC8"/>
    <w:rsid w:val="00486255"/>
    <w:rsid w:val="0048719C"/>
    <w:rsid w:val="004A1AFB"/>
    <w:rsid w:val="004A57E3"/>
    <w:rsid w:val="004A6E02"/>
    <w:rsid w:val="004B25D3"/>
    <w:rsid w:val="004B4F81"/>
    <w:rsid w:val="004D10E0"/>
    <w:rsid w:val="004D272B"/>
    <w:rsid w:val="004D72D3"/>
    <w:rsid w:val="004E047F"/>
    <w:rsid w:val="004E2DC3"/>
    <w:rsid w:val="004F297A"/>
    <w:rsid w:val="004F2DD2"/>
    <w:rsid w:val="004F39EA"/>
    <w:rsid w:val="004F3C3E"/>
    <w:rsid w:val="0050120E"/>
    <w:rsid w:val="00503F17"/>
    <w:rsid w:val="00506DDF"/>
    <w:rsid w:val="005101FB"/>
    <w:rsid w:val="005130AA"/>
    <w:rsid w:val="0051314A"/>
    <w:rsid w:val="00516398"/>
    <w:rsid w:val="00522165"/>
    <w:rsid w:val="00522B8D"/>
    <w:rsid w:val="00523C7D"/>
    <w:rsid w:val="00524228"/>
    <w:rsid w:val="00525FB5"/>
    <w:rsid w:val="005267ED"/>
    <w:rsid w:val="00531ECF"/>
    <w:rsid w:val="00535DE2"/>
    <w:rsid w:val="00546D06"/>
    <w:rsid w:val="00547E48"/>
    <w:rsid w:val="00550394"/>
    <w:rsid w:val="005539C6"/>
    <w:rsid w:val="00553DF8"/>
    <w:rsid w:val="00557134"/>
    <w:rsid w:val="005576D8"/>
    <w:rsid w:val="00561452"/>
    <w:rsid w:val="00566743"/>
    <w:rsid w:val="00572BB3"/>
    <w:rsid w:val="005745C1"/>
    <w:rsid w:val="005767D0"/>
    <w:rsid w:val="00581107"/>
    <w:rsid w:val="00583E0D"/>
    <w:rsid w:val="0058673E"/>
    <w:rsid w:val="00590BC7"/>
    <w:rsid w:val="00591CC9"/>
    <w:rsid w:val="005924B1"/>
    <w:rsid w:val="005929FB"/>
    <w:rsid w:val="00592C38"/>
    <w:rsid w:val="005976E3"/>
    <w:rsid w:val="005A47BC"/>
    <w:rsid w:val="005B0E4A"/>
    <w:rsid w:val="005B4168"/>
    <w:rsid w:val="005C3B22"/>
    <w:rsid w:val="005C7C9F"/>
    <w:rsid w:val="005D261A"/>
    <w:rsid w:val="005D3C6E"/>
    <w:rsid w:val="005D5D5C"/>
    <w:rsid w:val="005E03F3"/>
    <w:rsid w:val="005E1ED8"/>
    <w:rsid w:val="005E32D7"/>
    <w:rsid w:val="005E51A3"/>
    <w:rsid w:val="005E5739"/>
    <w:rsid w:val="005E7F6C"/>
    <w:rsid w:val="005F371A"/>
    <w:rsid w:val="005F4563"/>
    <w:rsid w:val="005F7B1A"/>
    <w:rsid w:val="0060495F"/>
    <w:rsid w:val="00606A9C"/>
    <w:rsid w:val="00612A7F"/>
    <w:rsid w:val="00613210"/>
    <w:rsid w:val="00613BAD"/>
    <w:rsid w:val="00617A80"/>
    <w:rsid w:val="00627E55"/>
    <w:rsid w:val="00631235"/>
    <w:rsid w:val="0063128F"/>
    <w:rsid w:val="0063250F"/>
    <w:rsid w:val="00632D58"/>
    <w:rsid w:val="00662616"/>
    <w:rsid w:val="006710A3"/>
    <w:rsid w:val="006725F0"/>
    <w:rsid w:val="00680BC5"/>
    <w:rsid w:val="006812FB"/>
    <w:rsid w:val="006866DA"/>
    <w:rsid w:val="00690622"/>
    <w:rsid w:val="00692673"/>
    <w:rsid w:val="006974D4"/>
    <w:rsid w:val="006A7246"/>
    <w:rsid w:val="006C2880"/>
    <w:rsid w:val="006C3AEC"/>
    <w:rsid w:val="006C4F89"/>
    <w:rsid w:val="006C6A7B"/>
    <w:rsid w:val="006D16AC"/>
    <w:rsid w:val="006D3A94"/>
    <w:rsid w:val="006D5322"/>
    <w:rsid w:val="006D5C23"/>
    <w:rsid w:val="006D695D"/>
    <w:rsid w:val="006D76C1"/>
    <w:rsid w:val="006E1A87"/>
    <w:rsid w:val="006E2633"/>
    <w:rsid w:val="006E28DC"/>
    <w:rsid w:val="006F7F21"/>
    <w:rsid w:val="00703BEC"/>
    <w:rsid w:val="00711581"/>
    <w:rsid w:val="007163B0"/>
    <w:rsid w:val="0071640E"/>
    <w:rsid w:val="007177E3"/>
    <w:rsid w:val="00717A65"/>
    <w:rsid w:val="00717BC1"/>
    <w:rsid w:val="00722CEA"/>
    <w:rsid w:val="00722CFA"/>
    <w:rsid w:val="007278F1"/>
    <w:rsid w:val="00727E4C"/>
    <w:rsid w:val="00734A43"/>
    <w:rsid w:val="007365D4"/>
    <w:rsid w:val="007374E6"/>
    <w:rsid w:val="0074175E"/>
    <w:rsid w:val="00743F17"/>
    <w:rsid w:val="00744C96"/>
    <w:rsid w:val="007518AE"/>
    <w:rsid w:val="00753BFB"/>
    <w:rsid w:val="00757792"/>
    <w:rsid w:val="00760A42"/>
    <w:rsid w:val="00763E67"/>
    <w:rsid w:val="00764F9A"/>
    <w:rsid w:val="0076786C"/>
    <w:rsid w:val="00770B8B"/>
    <w:rsid w:val="0077298F"/>
    <w:rsid w:val="00772B80"/>
    <w:rsid w:val="0077498E"/>
    <w:rsid w:val="00782B9D"/>
    <w:rsid w:val="00784DB5"/>
    <w:rsid w:val="0079118C"/>
    <w:rsid w:val="00792040"/>
    <w:rsid w:val="007A6501"/>
    <w:rsid w:val="007B2E37"/>
    <w:rsid w:val="007B44C4"/>
    <w:rsid w:val="007B7707"/>
    <w:rsid w:val="007C05CE"/>
    <w:rsid w:val="007C4B4D"/>
    <w:rsid w:val="007D5F96"/>
    <w:rsid w:val="007E054C"/>
    <w:rsid w:val="007E177B"/>
    <w:rsid w:val="007E50C5"/>
    <w:rsid w:val="007F59A7"/>
    <w:rsid w:val="008009DF"/>
    <w:rsid w:val="00800F45"/>
    <w:rsid w:val="00810AC0"/>
    <w:rsid w:val="00811704"/>
    <w:rsid w:val="00811D31"/>
    <w:rsid w:val="0082394D"/>
    <w:rsid w:val="00824252"/>
    <w:rsid w:val="008271BB"/>
    <w:rsid w:val="00831725"/>
    <w:rsid w:val="00833728"/>
    <w:rsid w:val="00836F2A"/>
    <w:rsid w:val="0084497A"/>
    <w:rsid w:val="008478E9"/>
    <w:rsid w:val="008523C0"/>
    <w:rsid w:val="00857963"/>
    <w:rsid w:val="0086253F"/>
    <w:rsid w:val="00871447"/>
    <w:rsid w:val="00877674"/>
    <w:rsid w:val="00877FBD"/>
    <w:rsid w:val="008851B6"/>
    <w:rsid w:val="00886BA3"/>
    <w:rsid w:val="00886F9D"/>
    <w:rsid w:val="008A1D67"/>
    <w:rsid w:val="008A48A5"/>
    <w:rsid w:val="008A684A"/>
    <w:rsid w:val="008B15C3"/>
    <w:rsid w:val="008B2CDE"/>
    <w:rsid w:val="008B70D3"/>
    <w:rsid w:val="008B7A0A"/>
    <w:rsid w:val="008D4879"/>
    <w:rsid w:val="008D6F12"/>
    <w:rsid w:val="008D7F99"/>
    <w:rsid w:val="008E005C"/>
    <w:rsid w:val="008E2918"/>
    <w:rsid w:val="008E48F8"/>
    <w:rsid w:val="008F69AE"/>
    <w:rsid w:val="008F6B67"/>
    <w:rsid w:val="0090300B"/>
    <w:rsid w:val="00904A73"/>
    <w:rsid w:val="00906955"/>
    <w:rsid w:val="00913884"/>
    <w:rsid w:val="00916494"/>
    <w:rsid w:val="0092264E"/>
    <w:rsid w:val="0092350E"/>
    <w:rsid w:val="00924BD8"/>
    <w:rsid w:val="009366F0"/>
    <w:rsid w:val="00937DE8"/>
    <w:rsid w:val="00952540"/>
    <w:rsid w:val="00955CD9"/>
    <w:rsid w:val="0095684E"/>
    <w:rsid w:val="00961CFC"/>
    <w:rsid w:val="009708F2"/>
    <w:rsid w:val="00977A32"/>
    <w:rsid w:val="00982FBA"/>
    <w:rsid w:val="00985D9E"/>
    <w:rsid w:val="00986297"/>
    <w:rsid w:val="009A0910"/>
    <w:rsid w:val="009A3AC8"/>
    <w:rsid w:val="009A3E2B"/>
    <w:rsid w:val="009A4900"/>
    <w:rsid w:val="009B5923"/>
    <w:rsid w:val="009B771C"/>
    <w:rsid w:val="009C4D3A"/>
    <w:rsid w:val="009C70F0"/>
    <w:rsid w:val="009D0B58"/>
    <w:rsid w:val="009D1159"/>
    <w:rsid w:val="009D2A5B"/>
    <w:rsid w:val="009D4C95"/>
    <w:rsid w:val="009E660A"/>
    <w:rsid w:val="009F11CD"/>
    <w:rsid w:val="009F2D93"/>
    <w:rsid w:val="009F6F24"/>
    <w:rsid w:val="00A01F95"/>
    <w:rsid w:val="00A027A5"/>
    <w:rsid w:val="00A07105"/>
    <w:rsid w:val="00A0746A"/>
    <w:rsid w:val="00A10DB2"/>
    <w:rsid w:val="00A110E4"/>
    <w:rsid w:val="00A127C0"/>
    <w:rsid w:val="00A2053D"/>
    <w:rsid w:val="00A232E2"/>
    <w:rsid w:val="00A31800"/>
    <w:rsid w:val="00A325CB"/>
    <w:rsid w:val="00A35081"/>
    <w:rsid w:val="00A370EB"/>
    <w:rsid w:val="00A37913"/>
    <w:rsid w:val="00A37B7A"/>
    <w:rsid w:val="00A408F5"/>
    <w:rsid w:val="00A45148"/>
    <w:rsid w:val="00A454CC"/>
    <w:rsid w:val="00A5320D"/>
    <w:rsid w:val="00A54315"/>
    <w:rsid w:val="00A618C3"/>
    <w:rsid w:val="00A64657"/>
    <w:rsid w:val="00A6729E"/>
    <w:rsid w:val="00A704E5"/>
    <w:rsid w:val="00A75932"/>
    <w:rsid w:val="00A819B3"/>
    <w:rsid w:val="00A83C8C"/>
    <w:rsid w:val="00A873C6"/>
    <w:rsid w:val="00A90C76"/>
    <w:rsid w:val="00A913A5"/>
    <w:rsid w:val="00A91F1F"/>
    <w:rsid w:val="00AB2284"/>
    <w:rsid w:val="00AB454F"/>
    <w:rsid w:val="00AB6D4D"/>
    <w:rsid w:val="00AB6EDE"/>
    <w:rsid w:val="00AC55B0"/>
    <w:rsid w:val="00AD0242"/>
    <w:rsid w:val="00AD2645"/>
    <w:rsid w:val="00AE0393"/>
    <w:rsid w:val="00AF5A9C"/>
    <w:rsid w:val="00B00343"/>
    <w:rsid w:val="00B0335D"/>
    <w:rsid w:val="00B060A6"/>
    <w:rsid w:val="00B06780"/>
    <w:rsid w:val="00B1085D"/>
    <w:rsid w:val="00B23093"/>
    <w:rsid w:val="00B253F6"/>
    <w:rsid w:val="00B262B4"/>
    <w:rsid w:val="00B30916"/>
    <w:rsid w:val="00B31640"/>
    <w:rsid w:val="00B3222D"/>
    <w:rsid w:val="00B350DD"/>
    <w:rsid w:val="00B358A6"/>
    <w:rsid w:val="00B376D5"/>
    <w:rsid w:val="00B37D13"/>
    <w:rsid w:val="00B37F2E"/>
    <w:rsid w:val="00B4061D"/>
    <w:rsid w:val="00B42ADA"/>
    <w:rsid w:val="00B435A7"/>
    <w:rsid w:val="00B50257"/>
    <w:rsid w:val="00B540A4"/>
    <w:rsid w:val="00B54944"/>
    <w:rsid w:val="00B6716D"/>
    <w:rsid w:val="00B70795"/>
    <w:rsid w:val="00B7447E"/>
    <w:rsid w:val="00B82D3D"/>
    <w:rsid w:val="00B8441E"/>
    <w:rsid w:val="00B904D0"/>
    <w:rsid w:val="00BA07C8"/>
    <w:rsid w:val="00BA4BF1"/>
    <w:rsid w:val="00BA4FB7"/>
    <w:rsid w:val="00BA543B"/>
    <w:rsid w:val="00BB12D9"/>
    <w:rsid w:val="00BB181B"/>
    <w:rsid w:val="00BB2467"/>
    <w:rsid w:val="00BB2EED"/>
    <w:rsid w:val="00BB3D92"/>
    <w:rsid w:val="00BB6464"/>
    <w:rsid w:val="00BC482E"/>
    <w:rsid w:val="00BC5F07"/>
    <w:rsid w:val="00BD3516"/>
    <w:rsid w:val="00BE28FC"/>
    <w:rsid w:val="00BE6822"/>
    <w:rsid w:val="00BF219B"/>
    <w:rsid w:val="00BF7686"/>
    <w:rsid w:val="00BF79EF"/>
    <w:rsid w:val="00C0185D"/>
    <w:rsid w:val="00C02F13"/>
    <w:rsid w:val="00C0655A"/>
    <w:rsid w:val="00C11424"/>
    <w:rsid w:val="00C156F0"/>
    <w:rsid w:val="00C169A0"/>
    <w:rsid w:val="00C30323"/>
    <w:rsid w:val="00C3592B"/>
    <w:rsid w:val="00C37A08"/>
    <w:rsid w:val="00C41B32"/>
    <w:rsid w:val="00C47185"/>
    <w:rsid w:val="00C50C02"/>
    <w:rsid w:val="00C517CC"/>
    <w:rsid w:val="00C54C31"/>
    <w:rsid w:val="00C55057"/>
    <w:rsid w:val="00C5545B"/>
    <w:rsid w:val="00C60CC6"/>
    <w:rsid w:val="00C62CB2"/>
    <w:rsid w:val="00C64DB8"/>
    <w:rsid w:val="00C66D0F"/>
    <w:rsid w:val="00C706C8"/>
    <w:rsid w:val="00C71DE4"/>
    <w:rsid w:val="00C8459B"/>
    <w:rsid w:val="00C85A03"/>
    <w:rsid w:val="00C87C63"/>
    <w:rsid w:val="00C945A7"/>
    <w:rsid w:val="00CA295F"/>
    <w:rsid w:val="00CA3A97"/>
    <w:rsid w:val="00CA7A8E"/>
    <w:rsid w:val="00CB1DE4"/>
    <w:rsid w:val="00CB77ED"/>
    <w:rsid w:val="00CC348F"/>
    <w:rsid w:val="00CC37D5"/>
    <w:rsid w:val="00CC64E0"/>
    <w:rsid w:val="00CC68F8"/>
    <w:rsid w:val="00CD2E94"/>
    <w:rsid w:val="00CD648C"/>
    <w:rsid w:val="00CE0A8D"/>
    <w:rsid w:val="00CE4D5F"/>
    <w:rsid w:val="00CE5898"/>
    <w:rsid w:val="00CF42CF"/>
    <w:rsid w:val="00D006A6"/>
    <w:rsid w:val="00D009C8"/>
    <w:rsid w:val="00D0340D"/>
    <w:rsid w:val="00D03494"/>
    <w:rsid w:val="00D04518"/>
    <w:rsid w:val="00D04740"/>
    <w:rsid w:val="00D11703"/>
    <w:rsid w:val="00D1711C"/>
    <w:rsid w:val="00D20D9B"/>
    <w:rsid w:val="00D2239F"/>
    <w:rsid w:val="00D27C19"/>
    <w:rsid w:val="00D3129F"/>
    <w:rsid w:val="00D36364"/>
    <w:rsid w:val="00D37F75"/>
    <w:rsid w:val="00D42698"/>
    <w:rsid w:val="00D43F21"/>
    <w:rsid w:val="00D43F9E"/>
    <w:rsid w:val="00D46DAC"/>
    <w:rsid w:val="00D5384A"/>
    <w:rsid w:val="00D5438A"/>
    <w:rsid w:val="00D5543B"/>
    <w:rsid w:val="00D61D81"/>
    <w:rsid w:val="00D63707"/>
    <w:rsid w:val="00D64373"/>
    <w:rsid w:val="00D7018D"/>
    <w:rsid w:val="00D708E6"/>
    <w:rsid w:val="00D77601"/>
    <w:rsid w:val="00D9072E"/>
    <w:rsid w:val="00D9327A"/>
    <w:rsid w:val="00D935CB"/>
    <w:rsid w:val="00D961B7"/>
    <w:rsid w:val="00DA5248"/>
    <w:rsid w:val="00DA7F66"/>
    <w:rsid w:val="00DB381D"/>
    <w:rsid w:val="00DB3CC2"/>
    <w:rsid w:val="00DB7BB9"/>
    <w:rsid w:val="00DC1930"/>
    <w:rsid w:val="00DC361F"/>
    <w:rsid w:val="00DC415E"/>
    <w:rsid w:val="00DD1717"/>
    <w:rsid w:val="00DD1F72"/>
    <w:rsid w:val="00DE2982"/>
    <w:rsid w:val="00DF10CF"/>
    <w:rsid w:val="00DF133E"/>
    <w:rsid w:val="00DF464E"/>
    <w:rsid w:val="00E00F84"/>
    <w:rsid w:val="00E071E6"/>
    <w:rsid w:val="00E13F40"/>
    <w:rsid w:val="00E241CA"/>
    <w:rsid w:val="00E25F03"/>
    <w:rsid w:val="00E30AB8"/>
    <w:rsid w:val="00E34D1D"/>
    <w:rsid w:val="00E3538D"/>
    <w:rsid w:val="00E36C8B"/>
    <w:rsid w:val="00E45D5E"/>
    <w:rsid w:val="00E47E72"/>
    <w:rsid w:val="00E5279F"/>
    <w:rsid w:val="00E54A6B"/>
    <w:rsid w:val="00E571B9"/>
    <w:rsid w:val="00E572B2"/>
    <w:rsid w:val="00E57F13"/>
    <w:rsid w:val="00E61044"/>
    <w:rsid w:val="00E62AF0"/>
    <w:rsid w:val="00E6442D"/>
    <w:rsid w:val="00E6529A"/>
    <w:rsid w:val="00E72767"/>
    <w:rsid w:val="00E84C12"/>
    <w:rsid w:val="00E85B3A"/>
    <w:rsid w:val="00E870E3"/>
    <w:rsid w:val="00E90DD3"/>
    <w:rsid w:val="00EA4FA6"/>
    <w:rsid w:val="00EA5CD9"/>
    <w:rsid w:val="00EA6AFF"/>
    <w:rsid w:val="00EA7088"/>
    <w:rsid w:val="00EB1417"/>
    <w:rsid w:val="00EB38A5"/>
    <w:rsid w:val="00ED0107"/>
    <w:rsid w:val="00ED156A"/>
    <w:rsid w:val="00ED4F8E"/>
    <w:rsid w:val="00ED5ED3"/>
    <w:rsid w:val="00ED6D4C"/>
    <w:rsid w:val="00EE318C"/>
    <w:rsid w:val="00EF20F4"/>
    <w:rsid w:val="00EF3F08"/>
    <w:rsid w:val="00EF5681"/>
    <w:rsid w:val="00EF775F"/>
    <w:rsid w:val="00F0660B"/>
    <w:rsid w:val="00F11A55"/>
    <w:rsid w:val="00F11F8F"/>
    <w:rsid w:val="00F17099"/>
    <w:rsid w:val="00F213DE"/>
    <w:rsid w:val="00F23A43"/>
    <w:rsid w:val="00F24A4E"/>
    <w:rsid w:val="00F32805"/>
    <w:rsid w:val="00F330A6"/>
    <w:rsid w:val="00F3335D"/>
    <w:rsid w:val="00F353CC"/>
    <w:rsid w:val="00F43D29"/>
    <w:rsid w:val="00F4796E"/>
    <w:rsid w:val="00F51B08"/>
    <w:rsid w:val="00F539BD"/>
    <w:rsid w:val="00F6378C"/>
    <w:rsid w:val="00F64973"/>
    <w:rsid w:val="00F67CAD"/>
    <w:rsid w:val="00F74397"/>
    <w:rsid w:val="00F84649"/>
    <w:rsid w:val="00F921D4"/>
    <w:rsid w:val="00F923AA"/>
    <w:rsid w:val="00F92F45"/>
    <w:rsid w:val="00FA2B8C"/>
    <w:rsid w:val="00FA5D1A"/>
    <w:rsid w:val="00FA5EDC"/>
    <w:rsid w:val="00FB0C2F"/>
    <w:rsid w:val="00FB18F5"/>
    <w:rsid w:val="00FB65FC"/>
    <w:rsid w:val="00FC2EAD"/>
    <w:rsid w:val="00FD1C41"/>
    <w:rsid w:val="00FF166A"/>
    <w:rsid w:val="00FF3C4E"/>
    <w:rsid w:val="00FF751E"/>
    <w:rsid w:val="05BA45F9"/>
    <w:rsid w:val="24456EF9"/>
    <w:rsid w:val="25A379B5"/>
    <w:rsid w:val="2A2A183B"/>
    <w:rsid w:val="4EDA0C60"/>
    <w:rsid w:val="6D5B2ED7"/>
    <w:rsid w:val="6DC457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page number"/>
    <w:qFormat/>
    <w:uiPriority w:val="99"/>
    <w:rPr>
      <w:rFonts w:cs="Times New Roman"/>
    </w:rPr>
  </w:style>
  <w:style w:type="table" w:styleId="9">
    <w:name w:val="Table Grid"/>
    <w:basedOn w:val="8"/>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link w:val="3"/>
    <w:semiHidden/>
    <w:qFormat/>
    <w:locked/>
    <w:uiPriority w:val="99"/>
    <w:rPr>
      <w:rFonts w:cs="Times New Roman"/>
      <w:sz w:val="18"/>
      <w:szCs w:val="18"/>
    </w:rPr>
  </w:style>
  <w:style w:type="character" w:customStyle="1" w:styleId="11">
    <w:name w:val="页眉 Char"/>
    <w:link w:val="4"/>
    <w:semiHidden/>
    <w:qFormat/>
    <w:locked/>
    <w:uiPriority w:val="99"/>
    <w:rPr>
      <w:rFonts w:cs="Times New Roman"/>
      <w:sz w:val="18"/>
      <w:szCs w:val="18"/>
    </w:rPr>
  </w:style>
  <w:style w:type="character" w:customStyle="1" w:styleId="12">
    <w:name w:val="标题 2 Char"/>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1037</Characters>
  <Lines>8</Lines>
  <Paragraphs>2</Paragraphs>
  <TotalTime>0</TotalTime>
  <ScaleCrop>false</ScaleCrop>
  <LinksUpToDate>false</LinksUpToDate>
  <CharactersWithSpaces>1216</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2020-06-29T09:38:00Z</dcterms:created>
  <dc:creator>庞爽</dc:creator>
  <cp:lastModifiedBy>user</cp:lastModifiedBy>
  <dcterms:modified xsi:type="dcterms:W3CDTF">2021-06-17T07:47:26Z</dcterms:modified>
  <dc:title>关于加强和规范信息报送工作的通知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