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2"/>
        <w:tblW w:w="8464" w:type="dxa"/>
        <w:tblInd w:w="-29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4"/>
        <w:gridCol w:w="1545"/>
        <w:gridCol w:w="1245"/>
        <w:gridCol w:w="36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6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6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980" w:firstLineChars="35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074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申请退还银行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账户信息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户名</w:t>
            </w:r>
          </w:p>
        </w:tc>
        <w:tc>
          <w:tcPr>
            <w:tcW w:w="48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账号</w:t>
            </w:r>
          </w:p>
        </w:tc>
        <w:tc>
          <w:tcPr>
            <w:tcW w:w="48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0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开户行名称</w:t>
            </w:r>
          </w:p>
        </w:tc>
        <w:tc>
          <w:tcPr>
            <w:tcW w:w="48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保证金类型</w:t>
            </w:r>
          </w:p>
        </w:tc>
        <w:tc>
          <w:tcPr>
            <w:tcW w:w="63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项目保证金</w:t>
            </w: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5"/>
                <w:lang w:val="en-US" w:eastAsia="zh-CN" w:bidi="ar"/>
              </w:rPr>
              <w:t xml:space="preserve">     年度保证金</w:t>
            </w:r>
            <w:r>
              <w:rPr>
                <w:rStyle w:val="4"/>
                <w:lang w:val="en-US" w:eastAsia="zh-CN" w:bidi="ar"/>
              </w:rPr>
              <w:t>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投标项目名称(项目保证金填)</w:t>
            </w:r>
          </w:p>
        </w:tc>
        <w:tc>
          <w:tcPr>
            <w:tcW w:w="63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保证金金额</w:t>
            </w:r>
          </w:p>
        </w:tc>
        <w:tc>
          <w:tcPr>
            <w:tcW w:w="63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支付日期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退款日期</w:t>
            </w:r>
          </w:p>
        </w:tc>
        <w:tc>
          <w:tcPr>
            <w:tcW w:w="3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07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计息利率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0.35%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应付利息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4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3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联系人及联系电话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注：1.</w:t>
      </w:r>
      <w:r>
        <w:rPr>
          <w:rFonts w:hint="eastAsia" w:ascii="宋体" w:hAnsi="宋体" w:eastAsia="宋体" w:cs="宋体"/>
          <w:sz w:val="28"/>
          <w:szCs w:val="28"/>
        </w:rPr>
        <w:t>投标保证金利息参照</w:t>
      </w:r>
      <w:r>
        <w:rPr>
          <w:rFonts w:hint="eastAsia" w:ascii="宋体" w:hAnsi="宋体" w:eastAsia="宋体" w:cs="宋体"/>
          <w:kern w:val="0"/>
          <w:sz w:val="28"/>
          <w:szCs w:val="28"/>
        </w:rPr>
        <w:t>中国人民银行同期活期存款利率计算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>
      <w:pP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2.投标项目数量多的可另附附件。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8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2021-06-24T03:47:50Z</dcterms:created>
  <dc:creator>Administrator</dc:creator>
  <cp:lastModifiedBy>Administrator</cp:lastModifiedBy>
  <dcterms:modified xsi:type="dcterms:W3CDTF">2021-06-24T03:48:36Z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